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C8D" w:rsidRDefault="009B456D" w:rsidP="009B456D">
      <w:pPr>
        <w:pStyle w:val="Ttulo1"/>
        <w:numPr>
          <w:ilvl w:val="0"/>
          <w:numId w:val="0"/>
        </w:numPr>
        <w:tabs>
          <w:tab w:val="left" w:pos="-180"/>
        </w:tabs>
        <w:ind w:right="58"/>
        <w:jc w:val="center"/>
        <w:rPr>
          <w:sz w:val="30"/>
          <w:szCs w:val="30"/>
        </w:rPr>
      </w:pPr>
      <w:r>
        <w:rPr>
          <w:sz w:val="30"/>
          <w:szCs w:val="30"/>
        </w:rPr>
        <w:br/>
      </w:r>
      <w:r w:rsidR="00E415F9">
        <w:rPr>
          <w:sz w:val="30"/>
          <w:szCs w:val="30"/>
        </w:rPr>
        <w:t xml:space="preserve">Abierta la convocatoria </w:t>
      </w:r>
      <w:r w:rsidR="00E4657A">
        <w:rPr>
          <w:sz w:val="30"/>
          <w:szCs w:val="30"/>
        </w:rPr>
        <w:t>de</w:t>
      </w:r>
      <w:r w:rsidR="00E415F9">
        <w:rPr>
          <w:sz w:val="30"/>
          <w:szCs w:val="30"/>
        </w:rPr>
        <w:t xml:space="preserve"> los XIX ‘Premios a la investigación en dolor’ </w:t>
      </w:r>
      <w:r w:rsidR="00821C8D" w:rsidRPr="00821C8D">
        <w:rPr>
          <w:sz w:val="30"/>
          <w:szCs w:val="30"/>
        </w:rPr>
        <w:t xml:space="preserve"> </w:t>
      </w:r>
    </w:p>
    <w:p w:rsidR="00AF0EC7" w:rsidRPr="00AF0EC7" w:rsidRDefault="00AF0EC7" w:rsidP="00AF0EC7"/>
    <w:p w:rsidR="00AF0EC7" w:rsidRDefault="00E415F9" w:rsidP="00AF0EC7">
      <w:pPr>
        <w:pStyle w:val="Ttulo1"/>
        <w:numPr>
          <w:ilvl w:val="0"/>
          <w:numId w:val="28"/>
        </w:numPr>
        <w:tabs>
          <w:tab w:val="left" w:pos="-180"/>
        </w:tabs>
        <w:spacing w:line="276" w:lineRule="auto"/>
        <w:ind w:left="426" w:right="58"/>
        <w:jc w:val="both"/>
        <w:rPr>
          <w:sz w:val="22"/>
          <w:szCs w:val="22"/>
        </w:rPr>
      </w:pPr>
      <w:r w:rsidRPr="00AF0EC7">
        <w:rPr>
          <w:sz w:val="22"/>
          <w:szCs w:val="22"/>
        </w:rPr>
        <w:t>La Fundación Grünenthal y la Cátedra Extraordinaria del Dolor de la Un</w:t>
      </w:r>
      <w:r w:rsidR="00AF0EC7" w:rsidRPr="00AF0EC7">
        <w:rPr>
          <w:sz w:val="22"/>
          <w:szCs w:val="22"/>
        </w:rPr>
        <w:t>iversidad de Salamanca premiarán</w:t>
      </w:r>
      <w:r w:rsidRPr="00AF0EC7">
        <w:rPr>
          <w:sz w:val="22"/>
          <w:szCs w:val="22"/>
        </w:rPr>
        <w:t xml:space="preserve"> </w:t>
      </w:r>
      <w:r w:rsidR="00312E30" w:rsidRPr="00AF0EC7">
        <w:rPr>
          <w:sz w:val="22"/>
          <w:szCs w:val="22"/>
        </w:rPr>
        <w:t xml:space="preserve">con 2.000 € al mejor trabajo </w:t>
      </w:r>
      <w:r w:rsidR="00AF0EC7" w:rsidRPr="00AF0EC7">
        <w:rPr>
          <w:sz w:val="22"/>
          <w:szCs w:val="22"/>
        </w:rPr>
        <w:t xml:space="preserve">sobre dolor de cada categoría: </w:t>
      </w:r>
      <w:r w:rsidR="00312E30" w:rsidRPr="00AF0EC7">
        <w:rPr>
          <w:sz w:val="22"/>
          <w:szCs w:val="22"/>
        </w:rPr>
        <w:t>inv</w:t>
      </w:r>
      <w:r w:rsidR="00AF0EC7" w:rsidRPr="00AF0EC7">
        <w:rPr>
          <w:sz w:val="22"/>
          <w:szCs w:val="22"/>
        </w:rPr>
        <w:t xml:space="preserve">estigación básica e </w:t>
      </w:r>
      <w:r w:rsidR="00312E30" w:rsidRPr="00AF0EC7">
        <w:rPr>
          <w:sz w:val="22"/>
          <w:szCs w:val="22"/>
        </w:rPr>
        <w:t>investigación clínica</w:t>
      </w:r>
    </w:p>
    <w:p w:rsidR="00B47DE2" w:rsidRPr="00AF0EC7" w:rsidRDefault="00AF0EC7" w:rsidP="00AF0EC7">
      <w:pPr>
        <w:pStyle w:val="Ttulo1"/>
        <w:numPr>
          <w:ilvl w:val="0"/>
          <w:numId w:val="28"/>
        </w:numPr>
        <w:tabs>
          <w:tab w:val="left" w:pos="-180"/>
        </w:tabs>
        <w:spacing w:line="276" w:lineRule="auto"/>
        <w:ind w:left="426" w:right="58"/>
        <w:jc w:val="both"/>
        <w:rPr>
          <w:sz w:val="22"/>
          <w:szCs w:val="22"/>
        </w:rPr>
      </w:pPr>
      <w:r w:rsidRPr="00AF0EC7">
        <w:rPr>
          <w:sz w:val="22"/>
          <w:szCs w:val="22"/>
        </w:rPr>
        <w:t>Este certamen tiene como objetivo reconocer e impulsar la labor de los investigadores en distintos ámbitos como el e</w:t>
      </w:r>
      <w:r w:rsidR="00E415F9" w:rsidRPr="00AF0EC7">
        <w:rPr>
          <w:sz w:val="22"/>
          <w:szCs w:val="22"/>
        </w:rPr>
        <w:t xml:space="preserve">pidemiológico, </w:t>
      </w:r>
      <w:r w:rsidR="00821C8D" w:rsidRPr="00AF0EC7">
        <w:rPr>
          <w:sz w:val="22"/>
          <w:szCs w:val="22"/>
        </w:rPr>
        <w:t xml:space="preserve">experimental, farmacológico </w:t>
      </w:r>
      <w:r w:rsidRPr="00AF0EC7">
        <w:rPr>
          <w:sz w:val="22"/>
          <w:szCs w:val="22"/>
        </w:rPr>
        <w:t>o</w:t>
      </w:r>
      <w:r w:rsidR="00821C8D" w:rsidRPr="00AF0EC7">
        <w:rPr>
          <w:sz w:val="22"/>
          <w:szCs w:val="22"/>
        </w:rPr>
        <w:t xml:space="preserve"> clínico</w:t>
      </w:r>
      <w:r w:rsidR="00B47DE2" w:rsidRPr="00AF0EC7">
        <w:rPr>
          <w:sz w:val="22"/>
          <w:szCs w:val="22"/>
        </w:rPr>
        <w:t xml:space="preserve"> </w:t>
      </w:r>
    </w:p>
    <w:p w:rsidR="00925CE9" w:rsidRPr="001213DE" w:rsidRDefault="00925CE9" w:rsidP="001213DE">
      <w:pPr>
        <w:rPr>
          <w:sz w:val="22"/>
          <w:szCs w:val="22"/>
        </w:rPr>
      </w:pPr>
    </w:p>
    <w:p w:rsidR="00925CE9" w:rsidRDefault="00B47DE2" w:rsidP="001213DE">
      <w:pPr>
        <w:pStyle w:val="NormalWeb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E415F9">
        <w:rPr>
          <w:rFonts w:ascii="Arial" w:hAnsi="Arial" w:cs="Arial"/>
          <w:b/>
          <w:color w:val="000000"/>
          <w:sz w:val="22"/>
          <w:szCs w:val="22"/>
          <w:lang w:val="es-ES"/>
        </w:rPr>
        <w:t>Madrid</w:t>
      </w:r>
      <w:r w:rsidR="00FB2698" w:rsidRPr="00E415F9"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, </w:t>
      </w:r>
      <w:r w:rsidR="00753A71">
        <w:rPr>
          <w:rFonts w:ascii="Arial" w:hAnsi="Arial" w:cs="Arial"/>
          <w:b/>
          <w:color w:val="000000"/>
          <w:sz w:val="22"/>
          <w:szCs w:val="22"/>
          <w:lang w:val="es-ES"/>
        </w:rPr>
        <w:t>03</w:t>
      </w:r>
      <w:r w:rsidR="009B456D" w:rsidRPr="00E415F9"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 </w:t>
      </w:r>
      <w:r w:rsidR="00FB2698" w:rsidRPr="00E415F9"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de </w:t>
      </w:r>
      <w:r w:rsidR="00753A71"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mayo </w:t>
      </w:r>
      <w:r w:rsidR="00FB2698" w:rsidRPr="00E415F9">
        <w:rPr>
          <w:rFonts w:ascii="Arial" w:hAnsi="Arial" w:cs="Arial"/>
          <w:b/>
          <w:color w:val="000000"/>
          <w:sz w:val="22"/>
          <w:szCs w:val="22"/>
          <w:lang w:val="es-ES"/>
        </w:rPr>
        <w:t>201</w:t>
      </w:r>
      <w:r w:rsidR="00E415F9" w:rsidRPr="00E415F9">
        <w:rPr>
          <w:rFonts w:ascii="Arial" w:hAnsi="Arial" w:cs="Arial"/>
          <w:b/>
          <w:color w:val="000000"/>
          <w:sz w:val="22"/>
          <w:szCs w:val="22"/>
          <w:lang w:val="es-ES"/>
        </w:rPr>
        <w:t>8</w:t>
      </w:r>
      <w:r w:rsidR="00FB2698" w:rsidRPr="001213DE">
        <w:rPr>
          <w:rFonts w:ascii="Arial" w:hAnsi="Arial" w:cs="Arial"/>
          <w:color w:val="000000"/>
          <w:sz w:val="22"/>
          <w:szCs w:val="22"/>
          <w:lang w:val="es-ES"/>
        </w:rPr>
        <w:t>.-</w:t>
      </w:r>
      <w:r w:rsidR="00AE11AD">
        <w:rPr>
          <w:rFonts w:ascii="Arial" w:hAnsi="Arial" w:cs="Arial"/>
          <w:color w:val="000000"/>
          <w:sz w:val="22"/>
          <w:szCs w:val="22"/>
          <w:lang w:val="es-ES"/>
        </w:rPr>
        <w:t xml:space="preserve"> L</w:t>
      </w:r>
      <w:r w:rsidR="00821C8D" w:rsidRPr="001213DE">
        <w:rPr>
          <w:rFonts w:ascii="Arial" w:hAnsi="Arial" w:cs="Arial"/>
          <w:color w:val="000000"/>
          <w:sz w:val="22"/>
          <w:szCs w:val="22"/>
          <w:lang w:val="es-ES"/>
        </w:rPr>
        <w:t>a Fundación Grünenthal</w:t>
      </w:r>
      <w:r w:rsidR="00671748">
        <w:rPr>
          <w:rFonts w:ascii="Arial" w:hAnsi="Arial" w:cs="Arial"/>
          <w:color w:val="000000"/>
          <w:sz w:val="22"/>
          <w:szCs w:val="22"/>
          <w:lang w:val="es-ES"/>
        </w:rPr>
        <w:t xml:space="preserve"> y</w:t>
      </w:r>
      <w:r w:rsidR="00821C8D" w:rsidRPr="001213DE">
        <w:rPr>
          <w:rFonts w:ascii="Arial" w:hAnsi="Arial" w:cs="Arial"/>
          <w:color w:val="000000"/>
          <w:sz w:val="22"/>
          <w:szCs w:val="22"/>
          <w:lang w:val="es-ES"/>
        </w:rPr>
        <w:t xml:space="preserve"> la Cátedra Extraordinaria del Dolor de la Universidad de Salamanca</w:t>
      </w:r>
      <w:r w:rsidR="00671748">
        <w:rPr>
          <w:rFonts w:ascii="Arial" w:hAnsi="Arial" w:cs="Arial"/>
          <w:color w:val="000000"/>
          <w:sz w:val="22"/>
          <w:szCs w:val="22"/>
          <w:lang w:val="es-ES"/>
        </w:rPr>
        <w:t xml:space="preserve"> han abierto la convocatoria de XIX </w:t>
      </w:r>
      <w:r w:rsidR="00AF0EC7">
        <w:rPr>
          <w:rFonts w:ascii="Arial" w:hAnsi="Arial" w:cs="Arial"/>
          <w:color w:val="000000"/>
          <w:sz w:val="22"/>
          <w:szCs w:val="22"/>
          <w:lang w:val="es-ES"/>
        </w:rPr>
        <w:t>edición de los</w:t>
      </w:r>
      <w:r w:rsidR="00821C8D" w:rsidRPr="001213DE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="00821C8D" w:rsidRPr="001213DE">
        <w:rPr>
          <w:rFonts w:ascii="Arial" w:hAnsi="Arial" w:cs="Arial"/>
          <w:i/>
          <w:color w:val="000000"/>
          <w:sz w:val="22"/>
          <w:szCs w:val="22"/>
          <w:lang w:val="es-ES"/>
        </w:rPr>
        <w:t>Premios a la investigación en dolor</w:t>
      </w:r>
      <w:r w:rsidR="00925CE9" w:rsidRPr="001213DE">
        <w:rPr>
          <w:rFonts w:ascii="Arial" w:hAnsi="Arial" w:cs="Arial"/>
          <w:color w:val="000000"/>
          <w:sz w:val="22"/>
          <w:szCs w:val="22"/>
          <w:lang w:val="es-ES"/>
        </w:rPr>
        <w:t xml:space="preserve">, un certamen que </w:t>
      </w:r>
      <w:r w:rsidR="00AF0EC7">
        <w:rPr>
          <w:rFonts w:ascii="Arial" w:hAnsi="Arial" w:cs="Arial"/>
          <w:color w:val="000000"/>
          <w:sz w:val="22"/>
          <w:szCs w:val="22"/>
          <w:lang w:val="es-ES"/>
        </w:rPr>
        <w:t xml:space="preserve">tiene como objetivo reconocer e impulsar la labor de los investigadores en el conocimiento del dolor en ámbitos tan diferentes como </w:t>
      </w:r>
      <w:r w:rsidR="00AF0EC7" w:rsidRPr="00AF0EC7">
        <w:rPr>
          <w:rFonts w:ascii="Arial" w:hAnsi="Arial" w:cs="Arial"/>
          <w:color w:val="000000"/>
          <w:sz w:val="22"/>
          <w:szCs w:val="22"/>
          <w:lang w:val="es-ES"/>
        </w:rPr>
        <w:t>el epidemiológico, experi</w:t>
      </w:r>
      <w:r w:rsidR="00AF0EC7">
        <w:rPr>
          <w:rFonts w:ascii="Arial" w:hAnsi="Arial" w:cs="Arial"/>
          <w:color w:val="000000"/>
          <w:sz w:val="22"/>
          <w:szCs w:val="22"/>
          <w:lang w:val="es-ES"/>
        </w:rPr>
        <w:t>mental, farmacológico o c</w:t>
      </w:r>
      <w:bookmarkStart w:id="0" w:name="_GoBack"/>
      <w:bookmarkEnd w:id="0"/>
      <w:r w:rsidR="00AF0EC7">
        <w:rPr>
          <w:rFonts w:ascii="Arial" w:hAnsi="Arial" w:cs="Arial"/>
          <w:color w:val="000000"/>
          <w:sz w:val="22"/>
          <w:szCs w:val="22"/>
          <w:lang w:val="es-ES"/>
        </w:rPr>
        <w:t>línico</w:t>
      </w:r>
      <w:r w:rsidR="00925CE9" w:rsidRPr="001213DE">
        <w:rPr>
          <w:rFonts w:ascii="Arial" w:hAnsi="Arial" w:cs="Arial"/>
          <w:color w:val="000000"/>
          <w:sz w:val="22"/>
          <w:szCs w:val="22"/>
          <w:lang w:val="es-ES"/>
        </w:rPr>
        <w:t xml:space="preserve">. </w:t>
      </w:r>
    </w:p>
    <w:p w:rsidR="00AF0EC7" w:rsidRDefault="005E3D7E" w:rsidP="001213DE">
      <w:pPr>
        <w:pStyle w:val="NormalWeb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>
        <w:rPr>
          <w:rFonts w:ascii="Arial" w:hAnsi="Arial" w:cs="Arial"/>
          <w:color w:val="000000"/>
          <w:sz w:val="22"/>
          <w:szCs w:val="22"/>
          <w:lang w:val="es-ES"/>
        </w:rPr>
        <w:t>C</w:t>
      </w:r>
      <w:r w:rsidR="00A90EB5">
        <w:rPr>
          <w:rFonts w:ascii="Arial" w:hAnsi="Arial" w:cs="Arial"/>
          <w:color w:val="000000"/>
          <w:sz w:val="22"/>
          <w:szCs w:val="22"/>
          <w:lang w:val="es-ES"/>
        </w:rPr>
        <w:t xml:space="preserve">on el fin de que los galardonados pueden mantener su actividad científica </w:t>
      </w:r>
      <w:r>
        <w:rPr>
          <w:rFonts w:ascii="Arial" w:hAnsi="Arial" w:cs="Arial"/>
          <w:color w:val="000000"/>
          <w:sz w:val="22"/>
          <w:szCs w:val="22"/>
          <w:lang w:val="es-ES"/>
        </w:rPr>
        <w:t>en beneficio de la</w:t>
      </w:r>
      <w:r w:rsidR="00A90EB5">
        <w:rPr>
          <w:rFonts w:ascii="Arial" w:hAnsi="Arial" w:cs="Arial"/>
          <w:color w:val="000000"/>
          <w:sz w:val="22"/>
          <w:szCs w:val="22"/>
          <w:lang w:val="es-ES"/>
        </w:rPr>
        <w:t xml:space="preserve"> mejora de la cal</w:t>
      </w:r>
      <w:r>
        <w:rPr>
          <w:rFonts w:ascii="Arial" w:hAnsi="Arial" w:cs="Arial"/>
          <w:color w:val="000000"/>
          <w:sz w:val="22"/>
          <w:szCs w:val="22"/>
          <w:lang w:val="es-ES"/>
        </w:rPr>
        <w:t>idad de vida de los pacientes, el galardón contará con una dotación económica de 2.000 euros para el mejor trabajo en cada categoría: investigación básica e investigación clínica.</w:t>
      </w:r>
    </w:p>
    <w:p w:rsidR="009B456D" w:rsidRPr="001213DE" w:rsidRDefault="00A90EB5" w:rsidP="001213DE">
      <w:pPr>
        <w:pStyle w:val="NormalWeb"/>
        <w:spacing w:line="276" w:lineRule="auto"/>
        <w:jc w:val="both"/>
        <w:rPr>
          <w:color w:val="000000"/>
          <w:sz w:val="22"/>
          <w:szCs w:val="22"/>
          <w:lang w:val="es-ES"/>
        </w:rPr>
      </w:pPr>
      <w:r>
        <w:rPr>
          <w:rFonts w:ascii="Arial" w:hAnsi="Arial" w:cs="Arial"/>
          <w:color w:val="000000"/>
          <w:sz w:val="22"/>
          <w:szCs w:val="22"/>
          <w:lang w:val="es-ES"/>
        </w:rPr>
        <w:t>Para poder optar a este galardón, los</w:t>
      </w:r>
      <w:r w:rsidR="00925CE9" w:rsidRPr="001213DE">
        <w:rPr>
          <w:rFonts w:ascii="Arial" w:hAnsi="Arial" w:cs="Arial"/>
          <w:color w:val="000000"/>
          <w:sz w:val="22"/>
          <w:szCs w:val="22"/>
          <w:lang w:val="es-ES"/>
        </w:rPr>
        <w:t xml:space="preserve"> trabajos </w:t>
      </w:r>
      <w:r>
        <w:rPr>
          <w:rFonts w:ascii="Arial" w:hAnsi="Arial" w:cs="Arial"/>
          <w:color w:val="000000"/>
          <w:sz w:val="22"/>
          <w:szCs w:val="22"/>
          <w:lang w:val="es-ES"/>
        </w:rPr>
        <w:t>deben versar</w:t>
      </w:r>
      <w:r w:rsidR="00925CE9" w:rsidRPr="001213DE">
        <w:rPr>
          <w:rFonts w:ascii="Arial" w:hAnsi="Arial" w:cs="Arial"/>
          <w:color w:val="000000"/>
          <w:sz w:val="22"/>
          <w:szCs w:val="22"/>
          <w:lang w:val="es-ES"/>
        </w:rPr>
        <w:t xml:space="preserve"> sobre dolor </w:t>
      </w:r>
      <w:r>
        <w:rPr>
          <w:rFonts w:ascii="Arial" w:hAnsi="Arial" w:cs="Arial"/>
          <w:color w:val="000000"/>
          <w:sz w:val="22"/>
          <w:szCs w:val="22"/>
          <w:lang w:val="es-ES"/>
        </w:rPr>
        <w:t>y haber sido publicados</w:t>
      </w:r>
      <w:r w:rsidR="00925CE9" w:rsidRPr="001213DE">
        <w:rPr>
          <w:rFonts w:ascii="Arial" w:hAnsi="Arial" w:cs="Arial"/>
          <w:color w:val="000000"/>
          <w:sz w:val="22"/>
          <w:szCs w:val="22"/>
          <w:lang w:val="es-ES"/>
        </w:rPr>
        <w:t xml:space="preserve"> en revistas científicas</w:t>
      </w:r>
      <w:r w:rsidR="00BD5DBF">
        <w:rPr>
          <w:rFonts w:ascii="Arial" w:hAnsi="Arial" w:cs="Arial"/>
          <w:color w:val="000000"/>
          <w:sz w:val="22"/>
          <w:szCs w:val="22"/>
          <w:lang w:val="es-ES"/>
        </w:rPr>
        <w:t xml:space="preserve"> entre el 1 de e</w:t>
      </w:r>
      <w:r>
        <w:rPr>
          <w:rFonts w:ascii="Arial" w:hAnsi="Arial" w:cs="Arial"/>
          <w:color w:val="000000"/>
          <w:sz w:val="22"/>
          <w:szCs w:val="22"/>
          <w:lang w:val="es-ES"/>
        </w:rPr>
        <w:t>nero y el 1 de diciembre de 2018</w:t>
      </w:r>
      <w:r w:rsidR="00925CE9" w:rsidRPr="001213DE">
        <w:rPr>
          <w:rFonts w:ascii="Arial" w:hAnsi="Arial" w:cs="Arial"/>
          <w:color w:val="000000"/>
          <w:sz w:val="22"/>
          <w:szCs w:val="22"/>
          <w:lang w:val="es-ES"/>
        </w:rPr>
        <w:t>.</w:t>
      </w:r>
      <w:r>
        <w:rPr>
          <w:rFonts w:ascii="Arial" w:hAnsi="Arial" w:cs="Arial"/>
          <w:color w:val="000000"/>
          <w:sz w:val="22"/>
          <w:szCs w:val="22"/>
          <w:lang w:val="es-ES"/>
        </w:rPr>
        <w:t xml:space="preserve"> Además, </w:t>
      </w:r>
      <w:r w:rsidR="00925CE9">
        <w:rPr>
          <w:rFonts w:ascii="Arial" w:hAnsi="Arial" w:cs="Arial"/>
          <w:color w:val="000000"/>
          <w:sz w:val="22"/>
          <w:szCs w:val="22"/>
          <w:lang w:val="es-ES"/>
        </w:rPr>
        <w:t>deberán ser</w:t>
      </w:r>
      <w:r w:rsidR="009B456D" w:rsidRPr="001213DE">
        <w:rPr>
          <w:rFonts w:ascii="Arial" w:hAnsi="Arial" w:cs="Arial"/>
          <w:color w:val="000000"/>
          <w:sz w:val="22"/>
          <w:szCs w:val="22"/>
          <w:lang w:val="es-ES"/>
        </w:rPr>
        <w:t xml:space="preserve"> originales</w:t>
      </w:r>
      <w:r w:rsidR="00BD5DBF">
        <w:rPr>
          <w:rFonts w:ascii="Arial" w:hAnsi="Arial" w:cs="Arial"/>
          <w:color w:val="000000"/>
          <w:sz w:val="22"/>
          <w:szCs w:val="22"/>
          <w:lang w:val="es-ES"/>
        </w:rPr>
        <w:t xml:space="preserve"> y</w:t>
      </w:r>
      <w:r w:rsidR="00BD5DBF" w:rsidRPr="001213DE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="009B456D" w:rsidRPr="001213DE">
        <w:rPr>
          <w:rFonts w:ascii="Arial" w:hAnsi="Arial" w:cs="Arial"/>
          <w:color w:val="000000"/>
          <w:sz w:val="22"/>
          <w:szCs w:val="22"/>
          <w:lang w:val="es-ES"/>
        </w:rPr>
        <w:t>de carácter independiente.</w:t>
      </w:r>
    </w:p>
    <w:p w:rsidR="0039272A" w:rsidRPr="001213DE" w:rsidRDefault="0072191B" w:rsidP="001213DE">
      <w:pPr>
        <w:pStyle w:val="NormalWeb"/>
        <w:spacing w:line="276" w:lineRule="auto"/>
        <w:jc w:val="both"/>
        <w:rPr>
          <w:color w:val="000000"/>
          <w:sz w:val="22"/>
          <w:szCs w:val="22"/>
          <w:lang w:val="es-ES"/>
        </w:rPr>
      </w:pPr>
      <w:r w:rsidRPr="001213DE">
        <w:rPr>
          <w:rFonts w:ascii="Arial" w:hAnsi="Arial" w:cs="Arial"/>
          <w:color w:val="000000"/>
          <w:sz w:val="22"/>
          <w:szCs w:val="22"/>
          <w:lang w:val="es-ES"/>
        </w:rPr>
        <w:t>El Jurado que fallará el premio</w:t>
      </w:r>
      <w:r w:rsidR="000C7E5A" w:rsidRPr="001213DE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Pr="001213DE">
        <w:rPr>
          <w:rFonts w:ascii="Arial" w:hAnsi="Arial" w:cs="Arial"/>
          <w:color w:val="000000"/>
          <w:sz w:val="22"/>
          <w:szCs w:val="22"/>
          <w:lang w:val="es-ES"/>
        </w:rPr>
        <w:t xml:space="preserve">estará </w:t>
      </w:r>
      <w:r w:rsidR="000C7E5A" w:rsidRPr="001213DE">
        <w:rPr>
          <w:rFonts w:ascii="Arial" w:hAnsi="Arial" w:cs="Arial"/>
          <w:color w:val="000000"/>
          <w:sz w:val="22"/>
          <w:szCs w:val="22"/>
          <w:lang w:val="es-ES"/>
        </w:rPr>
        <w:t>compuesto por e</w:t>
      </w:r>
      <w:r w:rsidR="009B456D" w:rsidRPr="001213DE">
        <w:rPr>
          <w:rFonts w:ascii="Arial" w:hAnsi="Arial" w:cs="Arial"/>
          <w:color w:val="000000"/>
          <w:sz w:val="22"/>
          <w:szCs w:val="22"/>
          <w:lang w:val="es-ES"/>
        </w:rPr>
        <w:t>l Excmo. R</w:t>
      </w:r>
      <w:r w:rsidR="000C7E5A" w:rsidRPr="001213DE">
        <w:rPr>
          <w:rFonts w:ascii="Arial" w:hAnsi="Arial" w:cs="Arial"/>
          <w:color w:val="000000"/>
          <w:sz w:val="22"/>
          <w:szCs w:val="22"/>
          <w:lang w:val="es-ES"/>
        </w:rPr>
        <w:t>ector de la Universidad de Salamanca; el presidente del Patronato de la Fundación Grünenthal; el director de la Cátedra Extraordinaria de Dolor “Fundación Grünenthal” de la Universidad de Salamanca; así como dos miembros del Patronato de la Fundación Grünenthal. E</w:t>
      </w:r>
      <w:r w:rsidRPr="001213DE">
        <w:rPr>
          <w:rFonts w:ascii="Arial" w:hAnsi="Arial" w:cs="Arial"/>
          <w:color w:val="000000"/>
          <w:sz w:val="22"/>
          <w:szCs w:val="22"/>
          <w:lang w:val="es-ES"/>
        </w:rPr>
        <w:t>ste</w:t>
      </w:r>
      <w:r w:rsidR="000C7E5A" w:rsidRPr="001213DE">
        <w:rPr>
          <w:rFonts w:ascii="Arial" w:hAnsi="Arial" w:cs="Arial"/>
          <w:color w:val="000000"/>
          <w:sz w:val="22"/>
          <w:szCs w:val="22"/>
          <w:lang w:val="es-ES"/>
        </w:rPr>
        <w:t xml:space="preserve"> Jurado comunicará su decisión la segunda quincena de diciembre de 201</w:t>
      </w:r>
      <w:r w:rsidR="005E3D7E">
        <w:rPr>
          <w:rFonts w:ascii="Arial" w:hAnsi="Arial" w:cs="Arial"/>
          <w:color w:val="000000"/>
          <w:sz w:val="22"/>
          <w:szCs w:val="22"/>
          <w:lang w:val="es-ES"/>
        </w:rPr>
        <w:t>8</w:t>
      </w:r>
      <w:r w:rsidR="000C7E5A" w:rsidRPr="001213DE">
        <w:rPr>
          <w:rFonts w:ascii="Arial" w:hAnsi="Arial" w:cs="Arial"/>
          <w:color w:val="000000"/>
          <w:sz w:val="22"/>
          <w:szCs w:val="22"/>
          <w:lang w:val="es-ES"/>
        </w:rPr>
        <w:t xml:space="preserve"> y la entrega de premios </w:t>
      </w:r>
      <w:r w:rsidR="00BD5DBF">
        <w:rPr>
          <w:rFonts w:ascii="Arial" w:hAnsi="Arial" w:cs="Arial"/>
          <w:color w:val="000000"/>
          <w:sz w:val="22"/>
          <w:szCs w:val="22"/>
          <w:lang w:val="es-ES"/>
        </w:rPr>
        <w:t>se celebrará el 2</w:t>
      </w:r>
      <w:r w:rsidR="005E3D7E">
        <w:rPr>
          <w:rFonts w:ascii="Arial" w:hAnsi="Arial" w:cs="Arial"/>
          <w:color w:val="000000"/>
          <w:sz w:val="22"/>
          <w:szCs w:val="22"/>
          <w:lang w:val="es-ES"/>
        </w:rPr>
        <w:t>8</w:t>
      </w:r>
      <w:r w:rsidR="00BD5DBF">
        <w:rPr>
          <w:rFonts w:ascii="Arial" w:hAnsi="Arial" w:cs="Arial"/>
          <w:color w:val="000000"/>
          <w:sz w:val="22"/>
          <w:szCs w:val="22"/>
          <w:lang w:val="es-ES"/>
        </w:rPr>
        <w:t xml:space="preserve"> de enero de 201</w:t>
      </w:r>
      <w:r w:rsidR="005E3D7E">
        <w:rPr>
          <w:rFonts w:ascii="Arial" w:hAnsi="Arial" w:cs="Arial"/>
          <w:color w:val="000000"/>
          <w:sz w:val="22"/>
          <w:szCs w:val="22"/>
          <w:lang w:val="es-ES"/>
        </w:rPr>
        <w:t>9</w:t>
      </w:r>
      <w:r w:rsidR="00BD5DBF">
        <w:rPr>
          <w:rFonts w:ascii="Arial" w:hAnsi="Arial" w:cs="Arial"/>
          <w:color w:val="000000"/>
          <w:sz w:val="22"/>
          <w:szCs w:val="22"/>
          <w:lang w:val="es-ES"/>
        </w:rPr>
        <w:t xml:space="preserve">, </w:t>
      </w:r>
      <w:r w:rsidR="005E3D7E">
        <w:rPr>
          <w:rFonts w:ascii="Arial" w:hAnsi="Arial" w:cs="Arial"/>
          <w:color w:val="000000"/>
          <w:sz w:val="22"/>
          <w:szCs w:val="22"/>
          <w:lang w:val="es-ES"/>
        </w:rPr>
        <w:t>con motivo de la</w:t>
      </w:r>
      <w:r w:rsidR="00BD5DBF">
        <w:rPr>
          <w:rFonts w:ascii="Arial" w:hAnsi="Arial" w:cs="Arial"/>
          <w:color w:val="000000"/>
          <w:sz w:val="22"/>
          <w:szCs w:val="22"/>
          <w:lang w:val="es-ES"/>
        </w:rPr>
        <w:t xml:space="preserve"> festividad</w:t>
      </w:r>
      <w:r w:rsidR="000C7E5A" w:rsidRPr="001213DE">
        <w:rPr>
          <w:rFonts w:ascii="Arial" w:hAnsi="Arial" w:cs="Arial"/>
          <w:color w:val="000000"/>
          <w:sz w:val="22"/>
          <w:szCs w:val="22"/>
          <w:lang w:val="es-ES"/>
        </w:rPr>
        <w:t xml:space="preserve"> de Santo Tomás de Aquino.</w:t>
      </w:r>
    </w:p>
    <w:p w:rsidR="00F722CB" w:rsidRDefault="00F722CB" w:rsidP="001213DE">
      <w:pPr>
        <w:pStyle w:val="NormalWeb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1213DE">
        <w:rPr>
          <w:rFonts w:ascii="Arial" w:hAnsi="Arial" w:cs="Arial"/>
          <w:color w:val="000000"/>
          <w:sz w:val="22"/>
          <w:szCs w:val="22"/>
          <w:lang w:val="es-ES"/>
        </w:rPr>
        <w:t xml:space="preserve">Para </w:t>
      </w:r>
      <w:r w:rsidR="001213DE">
        <w:rPr>
          <w:rFonts w:ascii="Arial" w:hAnsi="Arial" w:cs="Arial"/>
          <w:color w:val="000000"/>
          <w:sz w:val="22"/>
          <w:szCs w:val="22"/>
          <w:lang w:val="es-ES"/>
        </w:rPr>
        <w:t>ver</w:t>
      </w:r>
      <w:r w:rsidRPr="001213DE">
        <w:rPr>
          <w:rFonts w:ascii="Arial" w:hAnsi="Arial" w:cs="Arial"/>
          <w:color w:val="000000"/>
          <w:sz w:val="22"/>
          <w:szCs w:val="22"/>
          <w:lang w:val="es-ES"/>
        </w:rPr>
        <w:t xml:space="preserve"> las bases </w:t>
      </w:r>
      <w:r w:rsidR="004D69D1" w:rsidRPr="001213DE">
        <w:rPr>
          <w:rFonts w:ascii="Arial" w:hAnsi="Arial" w:cs="Arial"/>
          <w:color w:val="000000"/>
          <w:sz w:val="22"/>
          <w:szCs w:val="22"/>
          <w:lang w:val="es-ES"/>
        </w:rPr>
        <w:t>y</w:t>
      </w:r>
      <w:r w:rsidRPr="001213DE">
        <w:rPr>
          <w:rFonts w:ascii="Arial" w:hAnsi="Arial" w:cs="Arial"/>
          <w:color w:val="000000"/>
          <w:sz w:val="22"/>
          <w:szCs w:val="22"/>
          <w:lang w:val="es-ES"/>
        </w:rPr>
        <w:t xml:space="preserve"> ampliar la informació</w:t>
      </w:r>
      <w:r w:rsidR="009E1B49" w:rsidRPr="001213DE">
        <w:rPr>
          <w:rFonts w:ascii="Arial" w:hAnsi="Arial" w:cs="Arial"/>
          <w:color w:val="000000"/>
          <w:sz w:val="22"/>
          <w:szCs w:val="22"/>
          <w:lang w:val="es-ES"/>
        </w:rPr>
        <w:t xml:space="preserve">n sobre esta convocatoria, </w:t>
      </w:r>
      <w:r w:rsidRPr="001213DE">
        <w:rPr>
          <w:rFonts w:ascii="Arial" w:hAnsi="Arial" w:cs="Arial"/>
          <w:color w:val="000000"/>
          <w:sz w:val="22"/>
          <w:szCs w:val="22"/>
          <w:lang w:val="es-ES"/>
        </w:rPr>
        <w:t xml:space="preserve">los interesados pueden </w:t>
      </w:r>
      <w:r w:rsidR="00BD5DBF">
        <w:rPr>
          <w:rFonts w:ascii="Arial" w:hAnsi="Arial" w:cs="Arial"/>
          <w:color w:val="000000"/>
          <w:sz w:val="22"/>
          <w:szCs w:val="22"/>
          <w:lang w:val="es-ES"/>
        </w:rPr>
        <w:t>consultar la web de la Fundación Grünenthal (</w:t>
      </w:r>
      <w:hyperlink r:id="rId7" w:history="1">
        <w:r w:rsidRPr="001213DE">
          <w:rPr>
            <w:rFonts w:ascii="Arial" w:hAnsi="Arial" w:cs="Arial"/>
            <w:color w:val="000000"/>
            <w:sz w:val="22"/>
            <w:szCs w:val="22"/>
            <w:lang w:val="es-ES"/>
          </w:rPr>
          <w:t>www.fundaciongrunenthal.es</w:t>
        </w:r>
      </w:hyperlink>
      <w:r w:rsidR="00BD5DBF">
        <w:rPr>
          <w:rFonts w:ascii="Arial" w:hAnsi="Arial" w:cs="Arial"/>
          <w:color w:val="000000"/>
          <w:sz w:val="22"/>
          <w:szCs w:val="22"/>
          <w:lang w:val="es-ES"/>
        </w:rPr>
        <w:t>) y la de la Cátedra del dolor (</w:t>
      </w:r>
      <w:r w:rsidR="00BD5DBF" w:rsidRPr="00BD5DBF">
        <w:rPr>
          <w:rFonts w:ascii="Arial" w:hAnsi="Arial" w:cs="Arial"/>
          <w:color w:val="000000"/>
          <w:sz w:val="22"/>
          <w:szCs w:val="22"/>
          <w:lang w:val="es-ES"/>
        </w:rPr>
        <w:t>www.catedradeldolor.com</w:t>
      </w:r>
      <w:r w:rsidR="00BD5DBF">
        <w:rPr>
          <w:rFonts w:ascii="Arial" w:hAnsi="Arial" w:cs="Arial"/>
          <w:color w:val="000000"/>
          <w:sz w:val="22"/>
          <w:szCs w:val="22"/>
          <w:lang w:val="es-ES"/>
        </w:rPr>
        <w:t>).</w:t>
      </w:r>
      <w:r w:rsidR="0039272A" w:rsidRPr="001213DE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</w:p>
    <w:p w:rsidR="005E3D7E" w:rsidRDefault="005E3D7E" w:rsidP="001213DE">
      <w:pPr>
        <w:pStyle w:val="NormalWeb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</w:p>
    <w:p w:rsidR="005E3D7E" w:rsidRPr="001213DE" w:rsidRDefault="005E3D7E" w:rsidP="001213DE">
      <w:pPr>
        <w:pStyle w:val="NormalWeb"/>
        <w:spacing w:line="276" w:lineRule="auto"/>
        <w:jc w:val="both"/>
        <w:rPr>
          <w:color w:val="000000"/>
          <w:sz w:val="22"/>
          <w:szCs w:val="22"/>
          <w:lang w:val="es-ES"/>
        </w:rPr>
      </w:pPr>
    </w:p>
    <w:p w:rsidR="00FB2698" w:rsidRDefault="00FB2698" w:rsidP="001213DE">
      <w:pPr>
        <w:spacing w:after="200" w:line="276" w:lineRule="auto"/>
      </w:pPr>
    </w:p>
    <w:p w:rsidR="00FB2698" w:rsidRDefault="00FB2698" w:rsidP="00DB62E7"/>
    <w:p w:rsidR="00FB2698" w:rsidRPr="001213DE" w:rsidRDefault="00FB2698" w:rsidP="00FB2698">
      <w:pPr>
        <w:pStyle w:val="NormalWeb"/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  <w:lang w:val="es-ES"/>
        </w:rPr>
      </w:pPr>
      <w:r w:rsidRPr="001213DE">
        <w:rPr>
          <w:rFonts w:ascii="Arial" w:hAnsi="Arial" w:cs="Arial"/>
          <w:b/>
          <w:color w:val="000000"/>
          <w:sz w:val="22"/>
          <w:szCs w:val="22"/>
          <w:lang w:val="es-ES"/>
        </w:rPr>
        <w:t>Sobre Fundación Grünenthal</w:t>
      </w:r>
    </w:p>
    <w:p w:rsidR="00D81344" w:rsidRPr="001213DE" w:rsidRDefault="00D81344" w:rsidP="00D81344">
      <w:pPr>
        <w:pStyle w:val="NormalWeb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1213DE">
        <w:rPr>
          <w:rFonts w:ascii="Arial" w:hAnsi="Arial" w:cs="Arial"/>
          <w:color w:val="000000"/>
          <w:sz w:val="22"/>
          <w:szCs w:val="22"/>
          <w:lang w:val="es-ES"/>
        </w:rPr>
        <w:t>La Fundación Grünenthal nació en el año 2000 con el objetivo de mejorar la calidad de vida de los pacientes con dolor, lo que queda patente en cada paso que da y en cada iniciativa en la que participa. Bajo esta premisa, sus actividades se sustentan en el desarrollo de iniciativas relacionadas con la investigación, la formación y la divulgación científica y social, para mitigar las repercusiones del sufrimiento y del deterioro en la calidad de vida de los pacientes que padecen dolor.</w:t>
      </w:r>
    </w:p>
    <w:p w:rsidR="00FB2698" w:rsidRPr="001213DE" w:rsidRDefault="00FB2698" w:rsidP="004D69D1">
      <w:pPr>
        <w:pStyle w:val="NormalWeb"/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  <w:lang w:val="es-ES"/>
        </w:rPr>
      </w:pPr>
      <w:r w:rsidRPr="001213DE">
        <w:rPr>
          <w:rFonts w:ascii="Arial" w:hAnsi="Arial" w:cs="Arial"/>
          <w:color w:val="000000"/>
          <w:sz w:val="22"/>
          <w:szCs w:val="22"/>
          <w:lang w:val="es-ES"/>
        </w:rPr>
        <w:t xml:space="preserve">Más información: </w:t>
      </w:r>
      <w:hyperlink r:id="rId8" w:history="1">
        <w:r w:rsidR="004D69D1" w:rsidRPr="001213DE">
          <w:rPr>
            <w:rStyle w:val="Hipervnculo"/>
            <w:rFonts w:ascii="Arial" w:hAnsi="Arial" w:cs="Arial"/>
            <w:sz w:val="22"/>
            <w:szCs w:val="22"/>
            <w:lang w:val="es-ES"/>
          </w:rPr>
          <w:t>www.fundaciongrunenthal.es</w:t>
        </w:r>
      </w:hyperlink>
    </w:p>
    <w:p w:rsidR="00BD5DBF" w:rsidRDefault="00BD5DBF" w:rsidP="00FB2698">
      <w:pPr>
        <w:pStyle w:val="NormalWeb"/>
        <w:rPr>
          <w:rFonts w:ascii="Arial" w:hAnsi="Arial" w:cs="Arial"/>
          <w:b/>
          <w:color w:val="000000"/>
          <w:sz w:val="20"/>
          <w:szCs w:val="20"/>
          <w:lang w:val="es-ES"/>
        </w:rPr>
      </w:pPr>
    </w:p>
    <w:p w:rsidR="00FB2698" w:rsidRPr="001213DE" w:rsidRDefault="00FB2698" w:rsidP="00FB2698">
      <w:pPr>
        <w:pStyle w:val="NormalWeb"/>
        <w:rPr>
          <w:rFonts w:ascii="Arial" w:hAnsi="Arial" w:cs="Arial"/>
          <w:b/>
          <w:color w:val="000000"/>
          <w:sz w:val="22"/>
          <w:szCs w:val="22"/>
          <w:lang w:val="es-ES"/>
        </w:rPr>
      </w:pPr>
      <w:r w:rsidRPr="001213DE">
        <w:rPr>
          <w:rFonts w:ascii="Arial" w:hAnsi="Arial" w:cs="Arial"/>
          <w:b/>
          <w:color w:val="000000"/>
          <w:sz w:val="22"/>
          <w:szCs w:val="22"/>
          <w:lang w:val="es-ES"/>
        </w:rPr>
        <w:t>Para más información, contactar con:</w:t>
      </w:r>
    </w:p>
    <w:p w:rsidR="00FB2698" w:rsidRPr="001213DE" w:rsidRDefault="00FB2698" w:rsidP="00FB2698">
      <w:pPr>
        <w:jc w:val="both"/>
        <w:rPr>
          <w:rFonts w:cs="Arial"/>
          <w:b/>
          <w:color w:val="000000"/>
          <w:sz w:val="22"/>
          <w:szCs w:val="22"/>
        </w:rPr>
      </w:pPr>
    </w:p>
    <w:p w:rsidR="00FB2698" w:rsidRPr="001213DE" w:rsidRDefault="00FB2698" w:rsidP="00FB2698">
      <w:pPr>
        <w:jc w:val="both"/>
        <w:rPr>
          <w:rFonts w:cs="Arial"/>
          <w:b/>
          <w:color w:val="000000"/>
          <w:sz w:val="22"/>
          <w:szCs w:val="22"/>
        </w:rPr>
      </w:pPr>
      <w:r w:rsidRPr="001213DE">
        <w:rPr>
          <w:rFonts w:cs="Arial"/>
          <w:b/>
          <w:color w:val="000000"/>
          <w:sz w:val="22"/>
          <w:szCs w:val="22"/>
        </w:rPr>
        <w:t>Fundación Grünenthal</w:t>
      </w:r>
    </w:p>
    <w:p w:rsidR="00FB2698" w:rsidRPr="00124145" w:rsidRDefault="00FB2698" w:rsidP="00FB2698">
      <w:pPr>
        <w:jc w:val="both"/>
        <w:rPr>
          <w:rFonts w:cs="Arial"/>
          <w:color w:val="000000"/>
          <w:sz w:val="20"/>
          <w:lang w:val="pt-BR"/>
        </w:rPr>
      </w:pPr>
      <w:r w:rsidRPr="00124145">
        <w:rPr>
          <w:rFonts w:cs="Arial"/>
          <w:color w:val="000000"/>
          <w:sz w:val="20"/>
          <w:lang w:val="pt-BR"/>
        </w:rPr>
        <w:t>Beatriz Peñalba</w:t>
      </w:r>
    </w:p>
    <w:p w:rsidR="00FB2698" w:rsidRPr="00124145" w:rsidRDefault="00FB2698" w:rsidP="00FB2698">
      <w:pPr>
        <w:jc w:val="both"/>
        <w:rPr>
          <w:rFonts w:cs="Arial"/>
          <w:color w:val="000000"/>
          <w:sz w:val="20"/>
          <w:szCs w:val="20"/>
        </w:rPr>
      </w:pPr>
      <w:r w:rsidRPr="00124145">
        <w:rPr>
          <w:rFonts w:cs="Arial"/>
          <w:color w:val="000000"/>
          <w:sz w:val="20"/>
          <w:szCs w:val="20"/>
        </w:rPr>
        <w:t xml:space="preserve">E-mail: </w:t>
      </w:r>
      <w:hyperlink r:id="rId9" w:history="1">
        <w:r w:rsidRPr="00124145">
          <w:rPr>
            <w:rStyle w:val="Hipervnculo"/>
            <w:rFonts w:cs="Arial"/>
            <w:sz w:val="20"/>
            <w:szCs w:val="20"/>
          </w:rPr>
          <w:t>beatriz.penalba@grunenthal.com</w:t>
        </w:r>
      </w:hyperlink>
    </w:p>
    <w:p w:rsidR="00FB2698" w:rsidRPr="00124145" w:rsidRDefault="00FB2698" w:rsidP="00FB2698">
      <w:pPr>
        <w:jc w:val="both"/>
        <w:rPr>
          <w:rFonts w:cs="Arial"/>
          <w:color w:val="000000"/>
          <w:sz w:val="20"/>
          <w:szCs w:val="20"/>
          <w:lang w:val="pt-BR"/>
        </w:rPr>
      </w:pPr>
      <w:r w:rsidRPr="00124145">
        <w:rPr>
          <w:rFonts w:cs="Arial"/>
          <w:color w:val="000000"/>
          <w:sz w:val="20"/>
          <w:szCs w:val="20"/>
          <w:lang w:val="pt-BR"/>
        </w:rPr>
        <w:t>Tel.: 91 301 93 00</w:t>
      </w:r>
    </w:p>
    <w:p w:rsidR="00FB2698" w:rsidRPr="001213DE" w:rsidRDefault="00FB2698" w:rsidP="00FB2698">
      <w:pPr>
        <w:jc w:val="both"/>
        <w:rPr>
          <w:rFonts w:cs="Arial"/>
          <w:b/>
          <w:color w:val="000000"/>
          <w:sz w:val="22"/>
          <w:szCs w:val="22"/>
          <w:lang w:val="pt-BR"/>
        </w:rPr>
      </w:pPr>
    </w:p>
    <w:p w:rsidR="00FB2698" w:rsidRPr="001213DE" w:rsidRDefault="00FB2698" w:rsidP="00FB2698">
      <w:pPr>
        <w:jc w:val="both"/>
        <w:rPr>
          <w:rFonts w:cs="Arial"/>
          <w:b/>
          <w:color w:val="000000"/>
          <w:sz w:val="22"/>
          <w:szCs w:val="22"/>
          <w:lang w:val="pt-BR"/>
        </w:rPr>
      </w:pPr>
      <w:r w:rsidRPr="001213DE">
        <w:rPr>
          <w:rFonts w:cs="Arial"/>
          <w:b/>
          <w:color w:val="000000"/>
          <w:sz w:val="22"/>
          <w:szCs w:val="22"/>
          <w:lang w:val="pt-BR"/>
        </w:rPr>
        <w:t>Berbés Asociados</w:t>
      </w:r>
    </w:p>
    <w:p w:rsidR="00124145" w:rsidRPr="00B040E3" w:rsidRDefault="00124145" w:rsidP="00124145">
      <w:pPr>
        <w:jc w:val="both"/>
        <w:rPr>
          <w:rFonts w:cs="Arial"/>
          <w:color w:val="000000"/>
          <w:sz w:val="20"/>
          <w:lang w:val="pt-BR"/>
        </w:rPr>
      </w:pPr>
      <w:r>
        <w:rPr>
          <w:rFonts w:cs="Arial"/>
          <w:color w:val="000000"/>
          <w:sz w:val="20"/>
          <w:lang w:val="pt-BR"/>
        </w:rPr>
        <w:t>Diana Zugasti</w:t>
      </w:r>
      <w:r w:rsidRPr="00B040E3">
        <w:rPr>
          <w:rFonts w:cs="Arial"/>
          <w:color w:val="000000"/>
          <w:sz w:val="20"/>
          <w:lang w:val="pt-BR"/>
        </w:rPr>
        <w:t xml:space="preserve"> / Mar de las Heras</w:t>
      </w:r>
    </w:p>
    <w:p w:rsidR="00124145" w:rsidRPr="00384AF4" w:rsidRDefault="00124145" w:rsidP="00124145">
      <w:pPr>
        <w:jc w:val="both"/>
        <w:rPr>
          <w:rFonts w:cs="Arial"/>
          <w:color w:val="000000"/>
          <w:sz w:val="20"/>
          <w:lang w:val="pt-PT"/>
        </w:rPr>
      </w:pPr>
      <w:r>
        <w:rPr>
          <w:rFonts w:cs="Arial"/>
          <w:color w:val="000000"/>
          <w:sz w:val="20"/>
          <w:lang w:val="it-IT"/>
        </w:rPr>
        <w:t xml:space="preserve">E-mail: </w:t>
      </w:r>
      <w:hyperlink r:id="rId10" w:history="1">
        <w:r w:rsidRPr="00644DFF">
          <w:rPr>
            <w:rStyle w:val="Hipervnculo"/>
            <w:rFonts w:cs="Arial"/>
            <w:sz w:val="20"/>
            <w:lang w:val="it-IT"/>
          </w:rPr>
          <w:t>dianazugasti@berbes.com</w:t>
        </w:r>
      </w:hyperlink>
      <w:r>
        <w:rPr>
          <w:rFonts w:cs="Arial"/>
          <w:color w:val="000000"/>
          <w:sz w:val="20"/>
          <w:lang w:val="it-IT"/>
        </w:rPr>
        <w:t xml:space="preserve"> / </w:t>
      </w:r>
      <w:hyperlink r:id="rId11" w:history="1">
        <w:r w:rsidRPr="00384AF4">
          <w:rPr>
            <w:rStyle w:val="Hipervnculo"/>
            <w:rFonts w:cs="Arial"/>
            <w:sz w:val="20"/>
            <w:lang w:val="pt-PT"/>
          </w:rPr>
          <w:t>mardelasheras@berbes.com</w:t>
        </w:r>
      </w:hyperlink>
    </w:p>
    <w:p w:rsidR="00124145" w:rsidRPr="00E15534" w:rsidRDefault="00124145" w:rsidP="00124145">
      <w:pPr>
        <w:jc w:val="both"/>
        <w:rPr>
          <w:rFonts w:cs="Arial"/>
          <w:color w:val="000000"/>
          <w:sz w:val="20"/>
          <w:lang w:val="pt-BR"/>
        </w:rPr>
      </w:pPr>
      <w:r w:rsidRPr="00E15534">
        <w:rPr>
          <w:rFonts w:cs="Arial"/>
          <w:color w:val="000000"/>
          <w:sz w:val="20"/>
          <w:lang w:val="pt-BR"/>
        </w:rPr>
        <w:t>Tel.: 91 563 23 00</w:t>
      </w:r>
    </w:p>
    <w:p w:rsidR="00FB2698" w:rsidRPr="001213DE" w:rsidRDefault="00FB2698" w:rsidP="00FB2698">
      <w:pPr>
        <w:jc w:val="both"/>
        <w:rPr>
          <w:sz w:val="22"/>
          <w:szCs w:val="22"/>
          <w:lang w:val="pt-BR"/>
        </w:rPr>
      </w:pPr>
    </w:p>
    <w:p w:rsidR="00FB2698" w:rsidRPr="001213DE" w:rsidRDefault="00FB2698" w:rsidP="00DB62E7">
      <w:pPr>
        <w:rPr>
          <w:sz w:val="22"/>
          <w:szCs w:val="22"/>
        </w:rPr>
      </w:pPr>
    </w:p>
    <w:p w:rsidR="00FB2698" w:rsidRPr="00DB62E7" w:rsidRDefault="00FB2698" w:rsidP="00DB62E7"/>
    <w:sectPr w:rsidR="00FB2698" w:rsidRPr="00DB62E7" w:rsidSect="00821C8D">
      <w:headerReference w:type="default" r:id="rId12"/>
      <w:pgSz w:w="11906" w:h="16838"/>
      <w:pgMar w:top="1417" w:right="141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47F" w:rsidRDefault="00EC647F" w:rsidP="00FB2698">
      <w:r>
        <w:separator/>
      </w:r>
    </w:p>
  </w:endnote>
  <w:endnote w:type="continuationSeparator" w:id="0">
    <w:p w:rsidR="00EC647F" w:rsidRDefault="00EC647F" w:rsidP="00FB2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47F" w:rsidRDefault="00EC647F" w:rsidP="00FB2698">
      <w:r>
        <w:separator/>
      </w:r>
    </w:p>
  </w:footnote>
  <w:footnote w:type="continuationSeparator" w:id="0">
    <w:p w:rsidR="00EC647F" w:rsidRDefault="00EC647F" w:rsidP="00FB2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698" w:rsidRDefault="005E3D7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4379595</wp:posOffset>
          </wp:positionH>
          <wp:positionV relativeFrom="paragraph">
            <wp:posOffset>-273050</wp:posOffset>
          </wp:positionV>
          <wp:extent cx="1024255" cy="837565"/>
          <wp:effectExtent l="0" t="0" r="4445" b="63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2698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0C06C50D" wp14:editId="7AC22909">
          <wp:simplePos x="0" y="0"/>
          <wp:positionH relativeFrom="column">
            <wp:posOffset>29845</wp:posOffset>
          </wp:positionH>
          <wp:positionV relativeFrom="paragraph">
            <wp:posOffset>-243840</wp:posOffset>
          </wp:positionV>
          <wp:extent cx="1303020" cy="950595"/>
          <wp:effectExtent l="0" t="0" r="0" b="0"/>
          <wp:wrapSquare wrapText="bothSides"/>
          <wp:docPr id="1" name="Imagen 1" descr="W:\COMUNICACIÓN\Fundación\LOGO\Logo fondo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COMUNICACIÓN\Fundación\LOGO\Logo fondo transparente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303020" cy="9505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B2698" w:rsidRDefault="00FB2698">
    <w:pPr>
      <w:pStyle w:val="Encabezado"/>
    </w:pPr>
  </w:p>
  <w:p w:rsidR="00FB2698" w:rsidRDefault="00FB2698">
    <w:pPr>
      <w:pStyle w:val="Encabezado"/>
    </w:pPr>
  </w:p>
  <w:p w:rsidR="00FB2698" w:rsidRDefault="00FB269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D1C2E"/>
    <w:multiLevelType w:val="hybridMultilevel"/>
    <w:tmpl w:val="6B8A243C"/>
    <w:lvl w:ilvl="0" w:tplc="0C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46754299"/>
    <w:multiLevelType w:val="hybridMultilevel"/>
    <w:tmpl w:val="5F62C5DC"/>
    <w:lvl w:ilvl="0" w:tplc="FC34F388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  <w:color w:val="339966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47304EA1"/>
    <w:multiLevelType w:val="hybridMultilevel"/>
    <w:tmpl w:val="325C738A"/>
    <w:lvl w:ilvl="0" w:tplc="FC34F388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  <w:color w:val="339966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77302C49"/>
    <w:multiLevelType w:val="multilevel"/>
    <w:tmpl w:val="62E8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2D3E45"/>
    <w:multiLevelType w:val="multilevel"/>
    <w:tmpl w:val="1B40E374"/>
    <w:lvl w:ilvl="0">
      <w:start w:val="1"/>
      <w:numFmt w:val="decimal"/>
      <w:pStyle w:val="Ttulo1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049"/>
        </w:tabs>
        <w:ind w:left="1049" w:hanging="1049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1389"/>
        </w:tabs>
        <w:ind w:left="1389" w:hanging="1389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729"/>
        </w:tabs>
        <w:ind w:left="1729" w:hanging="1729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126"/>
        </w:tabs>
        <w:ind w:left="2126" w:hanging="2126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523"/>
        </w:tabs>
        <w:ind w:left="2523" w:hanging="2523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920"/>
        </w:tabs>
        <w:ind w:left="2920" w:hanging="292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317"/>
        </w:tabs>
        <w:ind w:left="3317" w:hanging="3317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2"/>
  </w:num>
  <w:num w:numId="20">
    <w:abstractNumId w:val="3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0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698"/>
    <w:rsid w:val="000C7E5A"/>
    <w:rsid w:val="001213DE"/>
    <w:rsid w:val="00124145"/>
    <w:rsid w:val="00130ECC"/>
    <w:rsid w:val="0017615A"/>
    <w:rsid w:val="001E1459"/>
    <w:rsid w:val="00272ED6"/>
    <w:rsid w:val="00312E30"/>
    <w:rsid w:val="00331C9E"/>
    <w:rsid w:val="0037006B"/>
    <w:rsid w:val="0039272A"/>
    <w:rsid w:val="003D450D"/>
    <w:rsid w:val="004C4AD5"/>
    <w:rsid w:val="004D69D1"/>
    <w:rsid w:val="005E3D7E"/>
    <w:rsid w:val="00601350"/>
    <w:rsid w:val="00640AF3"/>
    <w:rsid w:val="00671748"/>
    <w:rsid w:val="0072191B"/>
    <w:rsid w:val="00753A71"/>
    <w:rsid w:val="00821C8D"/>
    <w:rsid w:val="00925CE9"/>
    <w:rsid w:val="009B456D"/>
    <w:rsid w:val="009E1B49"/>
    <w:rsid w:val="00A70C35"/>
    <w:rsid w:val="00A90EB5"/>
    <w:rsid w:val="00AC3D25"/>
    <w:rsid w:val="00AE11AD"/>
    <w:rsid w:val="00AF0EC7"/>
    <w:rsid w:val="00B47DE2"/>
    <w:rsid w:val="00BD5DBF"/>
    <w:rsid w:val="00BE2BFD"/>
    <w:rsid w:val="00C622C3"/>
    <w:rsid w:val="00D2033F"/>
    <w:rsid w:val="00D81344"/>
    <w:rsid w:val="00DB62E7"/>
    <w:rsid w:val="00E415F9"/>
    <w:rsid w:val="00E4657A"/>
    <w:rsid w:val="00E54194"/>
    <w:rsid w:val="00EC647F"/>
    <w:rsid w:val="00ED589A"/>
    <w:rsid w:val="00F722CB"/>
    <w:rsid w:val="00F731ED"/>
    <w:rsid w:val="00FB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4E78B76A-3BE3-4C8A-9B9A-CAA150EB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2E7"/>
    <w:pPr>
      <w:spacing w:after="0" w:line="240" w:lineRule="auto"/>
    </w:pPr>
    <w:rPr>
      <w:rFonts w:cs="Times New Roman"/>
      <w:szCs w:val="24"/>
      <w:lang w:val="es-ES" w:eastAsia="de-DE"/>
    </w:rPr>
  </w:style>
  <w:style w:type="paragraph" w:styleId="Ttulo1">
    <w:name w:val="heading 1"/>
    <w:basedOn w:val="Normal"/>
    <w:next w:val="Normal"/>
    <w:link w:val="Ttulo1Car"/>
    <w:qFormat/>
    <w:rsid w:val="00DB62E7"/>
    <w:pPr>
      <w:keepNext/>
      <w:numPr>
        <w:numId w:val="18"/>
      </w:numPr>
      <w:spacing w:before="240" w:after="120"/>
      <w:outlineLvl w:val="0"/>
    </w:pPr>
    <w:rPr>
      <w:rFonts w:cs="Arial"/>
      <w:b/>
      <w:bCs/>
      <w:szCs w:val="28"/>
    </w:rPr>
  </w:style>
  <w:style w:type="paragraph" w:styleId="Ttulo2">
    <w:name w:val="heading 2"/>
    <w:basedOn w:val="Normal"/>
    <w:next w:val="Normal"/>
    <w:link w:val="Ttulo2Car"/>
    <w:qFormat/>
    <w:rsid w:val="00DB62E7"/>
    <w:pPr>
      <w:keepNext/>
      <w:numPr>
        <w:ilvl w:val="1"/>
        <w:numId w:val="18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qFormat/>
    <w:rsid w:val="00DB62E7"/>
    <w:pPr>
      <w:keepNext/>
      <w:numPr>
        <w:ilvl w:val="2"/>
        <w:numId w:val="18"/>
      </w:numPr>
      <w:tabs>
        <w:tab w:val="left" w:pos="992"/>
      </w:tabs>
      <w:spacing w:before="240" w:after="60"/>
      <w:outlineLvl w:val="2"/>
    </w:pPr>
    <w:rPr>
      <w:rFonts w:cs="Arial"/>
      <w:bCs/>
      <w:szCs w:val="26"/>
    </w:rPr>
  </w:style>
  <w:style w:type="paragraph" w:styleId="Ttulo4">
    <w:name w:val="heading 4"/>
    <w:basedOn w:val="Normal"/>
    <w:next w:val="Normal"/>
    <w:link w:val="Ttulo4Car"/>
    <w:qFormat/>
    <w:rsid w:val="00DB62E7"/>
    <w:pPr>
      <w:keepNext/>
      <w:numPr>
        <w:ilvl w:val="3"/>
        <w:numId w:val="18"/>
      </w:numPr>
      <w:tabs>
        <w:tab w:val="left" w:pos="1276"/>
      </w:tabs>
      <w:spacing w:before="240" w:after="60"/>
      <w:outlineLvl w:val="3"/>
    </w:pPr>
    <w:rPr>
      <w:bCs/>
      <w:szCs w:val="28"/>
    </w:rPr>
  </w:style>
  <w:style w:type="paragraph" w:styleId="Ttulo5">
    <w:name w:val="heading 5"/>
    <w:basedOn w:val="Normal"/>
    <w:next w:val="Normal"/>
    <w:link w:val="Ttulo5Car"/>
    <w:qFormat/>
    <w:rsid w:val="00DB62E7"/>
    <w:pPr>
      <w:numPr>
        <w:ilvl w:val="4"/>
        <w:numId w:val="18"/>
      </w:numPr>
      <w:tabs>
        <w:tab w:val="left" w:pos="1559"/>
      </w:tabs>
      <w:spacing w:before="240" w:after="60"/>
      <w:outlineLvl w:val="4"/>
    </w:pPr>
    <w:rPr>
      <w:bCs/>
      <w:iCs/>
      <w:szCs w:val="26"/>
    </w:rPr>
  </w:style>
  <w:style w:type="paragraph" w:styleId="Ttulo6">
    <w:name w:val="heading 6"/>
    <w:basedOn w:val="Normal"/>
    <w:next w:val="Normal"/>
    <w:link w:val="Ttulo6Car"/>
    <w:qFormat/>
    <w:rsid w:val="00DB62E7"/>
    <w:pPr>
      <w:numPr>
        <w:ilvl w:val="5"/>
        <w:numId w:val="18"/>
      </w:numPr>
      <w:spacing w:before="240" w:after="60"/>
      <w:outlineLvl w:val="5"/>
    </w:pPr>
    <w:rPr>
      <w:bCs/>
      <w:szCs w:val="22"/>
    </w:rPr>
  </w:style>
  <w:style w:type="paragraph" w:styleId="Ttulo7">
    <w:name w:val="heading 7"/>
    <w:basedOn w:val="Normal"/>
    <w:next w:val="Normal"/>
    <w:link w:val="Ttulo7Car"/>
    <w:qFormat/>
    <w:rsid w:val="00DB62E7"/>
    <w:pPr>
      <w:numPr>
        <w:ilvl w:val="6"/>
        <w:numId w:val="18"/>
      </w:numPr>
      <w:tabs>
        <w:tab w:val="left" w:pos="2126"/>
      </w:tabs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B62E7"/>
    <w:pPr>
      <w:numPr>
        <w:ilvl w:val="7"/>
        <w:numId w:val="18"/>
      </w:numPr>
      <w:tabs>
        <w:tab w:val="left" w:pos="2410"/>
      </w:tabs>
      <w:spacing w:before="240" w:after="60"/>
      <w:outlineLvl w:val="7"/>
    </w:pPr>
    <w:rPr>
      <w:iCs/>
    </w:rPr>
  </w:style>
  <w:style w:type="paragraph" w:styleId="Ttulo9">
    <w:name w:val="heading 9"/>
    <w:basedOn w:val="Normal"/>
    <w:next w:val="Normal"/>
    <w:link w:val="Ttulo9Car"/>
    <w:qFormat/>
    <w:rsid w:val="00DB62E7"/>
    <w:pPr>
      <w:numPr>
        <w:ilvl w:val="8"/>
        <w:numId w:val="18"/>
      </w:numPr>
      <w:tabs>
        <w:tab w:val="left" w:pos="2693"/>
      </w:tabs>
      <w:spacing w:before="240" w:after="60"/>
      <w:outlineLvl w:val="8"/>
    </w:pPr>
    <w:rPr>
      <w:rFonts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semiHidden/>
    <w:rsid w:val="00DB62E7"/>
    <w:pPr>
      <w:tabs>
        <w:tab w:val="center" w:pos="4536"/>
        <w:tab w:val="right" w:pos="9072"/>
      </w:tabs>
    </w:pPr>
    <w:rPr>
      <w:sz w:val="16"/>
    </w:rPr>
  </w:style>
  <w:style w:type="character" w:customStyle="1" w:styleId="PiedepginaCar">
    <w:name w:val="Pie de página Car"/>
    <w:basedOn w:val="Fuentedeprrafopredeter"/>
    <w:link w:val="Piedepgina"/>
    <w:semiHidden/>
    <w:rsid w:val="00130ECC"/>
    <w:rPr>
      <w:rFonts w:eastAsia="Times New Roman" w:cs="Times New Roman"/>
      <w:sz w:val="16"/>
      <w:szCs w:val="24"/>
      <w:lang w:val="en-US" w:eastAsia="de-DE"/>
    </w:rPr>
  </w:style>
  <w:style w:type="character" w:customStyle="1" w:styleId="Ttulo1Car">
    <w:name w:val="Título 1 Car"/>
    <w:basedOn w:val="Fuentedeprrafopredeter"/>
    <w:link w:val="Ttulo1"/>
    <w:rsid w:val="00130ECC"/>
    <w:rPr>
      <w:rFonts w:cs="Arial"/>
      <w:b/>
      <w:bCs/>
      <w:szCs w:val="28"/>
      <w:lang w:val="es-ES" w:eastAsia="de-DE"/>
    </w:rPr>
  </w:style>
  <w:style w:type="character" w:customStyle="1" w:styleId="Ttulo2Car">
    <w:name w:val="Título 2 Car"/>
    <w:basedOn w:val="Fuentedeprrafopredeter"/>
    <w:link w:val="Ttulo2"/>
    <w:rsid w:val="00130ECC"/>
    <w:rPr>
      <w:rFonts w:eastAsia="Times New Roman" w:cs="Arial"/>
      <w:b/>
      <w:bCs/>
      <w:iCs/>
      <w:szCs w:val="28"/>
      <w:lang w:val="en-US" w:eastAsia="de-DE"/>
    </w:rPr>
  </w:style>
  <w:style w:type="character" w:customStyle="1" w:styleId="Ttulo3Car">
    <w:name w:val="Título 3 Car"/>
    <w:basedOn w:val="Fuentedeprrafopredeter"/>
    <w:link w:val="Ttulo3"/>
    <w:rsid w:val="00130ECC"/>
    <w:rPr>
      <w:rFonts w:eastAsia="Times New Roman" w:cs="Arial"/>
      <w:bCs/>
      <w:szCs w:val="26"/>
      <w:lang w:val="en-US" w:eastAsia="de-DE"/>
    </w:rPr>
  </w:style>
  <w:style w:type="character" w:customStyle="1" w:styleId="Ttulo4Car">
    <w:name w:val="Título 4 Car"/>
    <w:basedOn w:val="Fuentedeprrafopredeter"/>
    <w:link w:val="Ttulo4"/>
    <w:rsid w:val="00130ECC"/>
    <w:rPr>
      <w:rFonts w:eastAsia="Times New Roman" w:cs="Times New Roman"/>
      <w:bCs/>
      <w:szCs w:val="28"/>
      <w:lang w:val="en-US" w:eastAsia="de-DE"/>
    </w:rPr>
  </w:style>
  <w:style w:type="character" w:customStyle="1" w:styleId="Ttulo5Car">
    <w:name w:val="Título 5 Car"/>
    <w:basedOn w:val="Fuentedeprrafopredeter"/>
    <w:link w:val="Ttulo5"/>
    <w:rsid w:val="00130ECC"/>
    <w:rPr>
      <w:rFonts w:eastAsia="Times New Roman" w:cs="Times New Roman"/>
      <w:bCs/>
      <w:iCs/>
      <w:szCs w:val="26"/>
      <w:lang w:val="en-US" w:eastAsia="de-DE"/>
    </w:rPr>
  </w:style>
  <w:style w:type="character" w:customStyle="1" w:styleId="Ttulo6Car">
    <w:name w:val="Título 6 Car"/>
    <w:basedOn w:val="Fuentedeprrafopredeter"/>
    <w:link w:val="Ttulo6"/>
    <w:rsid w:val="00130ECC"/>
    <w:rPr>
      <w:rFonts w:eastAsia="Times New Roman" w:cs="Times New Roman"/>
      <w:bCs/>
      <w:lang w:val="en-US" w:eastAsia="de-DE"/>
    </w:rPr>
  </w:style>
  <w:style w:type="character" w:customStyle="1" w:styleId="Ttulo7Car">
    <w:name w:val="Título 7 Car"/>
    <w:basedOn w:val="Fuentedeprrafopredeter"/>
    <w:link w:val="Ttulo7"/>
    <w:rsid w:val="00130ECC"/>
    <w:rPr>
      <w:rFonts w:eastAsia="Times New Roman" w:cs="Times New Roman"/>
      <w:szCs w:val="24"/>
      <w:lang w:val="en-US" w:eastAsia="de-DE"/>
    </w:rPr>
  </w:style>
  <w:style w:type="character" w:customStyle="1" w:styleId="Ttulo8Car">
    <w:name w:val="Título 8 Car"/>
    <w:basedOn w:val="Fuentedeprrafopredeter"/>
    <w:link w:val="Ttulo8"/>
    <w:rsid w:val="00130ECC"/>
    <w:rPr>
      <w:rFonts w:eastAsia="Times New Roman" w:cs="Times New Roman"/>
      <w:iCs/>
      <w:szCs w:val="24"/>
      <w:lang w:val="en-US" w:eastAsia="de-DE"/>
    </w:rPr>
  </w:style>
  <w:style w:type="character" w:customStyle="1" w:styleId="Ttulo9Car">
    <w:name w:val="Título 9 Car"/>
    <w:basedOn w:val="Fuentedeprrafopredeter"/>
    <w:link w:val="Ttulo9"/>
    <w:rsid w:val="00130ECC"/>
    <w:rPr>
      <w:rFonts w:eastAsia="Times New Roman" w:cs="Arial"/>
      <w:lang w:val="en-US" w:eastAsia="de-DE"/>
    </w:rPr>
  </w:style>
  <w:style w:type="paragraph" w:styleId="TDC1">
    <w:name w:val="toc 1"/>
    <w:basedOn w:val="Normal"/>
    <w:next w:val="Normal"/>
    <w:semiHidden/>
    <w:rsid w:val="00DB62E7"/>
    <w:pPr>
      <w:tabs>
        <w:tab w:val="left" w:pos="1418"/>
        <w:tab w:val="right" w:pos="9062"/>
      </w:tabs>
      <w:spacing w:before="240"/>
      <w:ind w:left="1440" w:right="284" w:hanging="1440"/>
    </w:pPr>
    <w:rPr>
      <w:b/>
      <w:noProof/>
      <w:lang w:val="de-DE"/>
    </w:rPr>
  </w:style>
  <w:style w:type="paragraph" w:styleId="TDC2">
    <w:name w:val="toc 2"/>
    <w:basedOn w:val="Normal"/>
    <w:next w:val="Normal"/>
    <w:semiHidden/>
    <w:rsid w:val="00DB62E7"/>
    <w:pPr>
      <w:tabs>
        <w:tab w:val="left" w:pos="1418"/>
        <w:tab w:val="right" w:pos="9062"/>
      </w:tabs>
      <w:spacing w:before="120"/>
      <w:ind w:left="1440" w:right="284" w:hanging="1440"/>
    </w:pPr>
    <w:rPr>
      <w:noProof/>
      <w:lang w:val="de-DE"/>
    </w:rPr>
  </w:style>
  <w:style w:type="paragraph" w:styleId="TDC3">
    <w:name w:val="toc 3"/>
    <w:basedOn w:val="Normal"/>
    <w:next w:val="Normal"/>
    <w:semiHidden/>
    <w:rsid w:val="00DB62E7"/>
    <w:pPr>
      <w:tabs>
        <w:tab w:val="left" w:pos="1418"/>
        <w:tab w:val="right" w:pos="9062"/>
      </w:tabs>
      <w:spacing w:before="60"/>
      <w:ind w:left="1440" w:right="284" w:hanging="1440"/>
    </w:pPr>
    <w:rPr>
      <w:noProof/>
      <w:lang w:val="de-DE"/>
    </w:rPr>
  </w:style>
  <w:style w:type="paragraph" w:styleId="TDC4">
    <w:name w:val="toc 4"/>
    <w:basedOn w:val="Normal"/>
    <w:next w:val="Normal"/>
    <w:semiHidden/>
    <w:rsid w:val="00DB62E7"/>
    <w:pPr>
      <w:tabs>
        <w:tab w:val="left" w:pos="1418"/>
        <w:tab w:val="right" w:pos="9061"/>
      </w:tabs>
      <w:ind w:left="1418" w:right="284" w:hanging="1418"/>
    </w:pPr>
  </w:style>
  <w:style w:type="paragraph" w:styleId="TDC5">
    <w:name w:val="toc 5"/>
    <w:basedOn w:val="Normal"/>
    <w:next w:val="Normal"/>
    <w:semiHidden/>
    <w:rsid w:val="00DB62E7"/>
    <w:pPr>
      <w:tabs>
        <w:tab w:val="left" w:pos="1418"/>
        <w:tab w:val="right" w:pos="9061"/>
      </w:tabs>
      <w:ind w:left="1418" w:right="284" w:hanging="1418"/>
    </w:pPr>
  </w:style>
  <w:style w:type="paragraph" w:styleId="TDC6">
    <w:name w:val="toc 6"/>
    <w:basedOn w:val="Normal"/>
    <w:next w:val="Normal"/>
    <w:semiHidden/>
    <w:rsid w:val="00DB62E7"/>
    <w:pPr>
      <w:tabs>
        <w:tab w:val="left" w:pos="1418"/>
        <w:tab w:val="right" w:pos="9062"/>
      </w:tabs>
      <w:ind w:left="1418" w:right="284" w:hanging="1418"/>
    </w:pPr>
  </w:style>
  <w:style w:type="paragraph" w:styleId="TDC7">
    <w:name w:val="toc 7"/>
    <w:basedOn w:val="Normal"/>
    <w:next w:val="Normal"/>
    <w:semiHidden/>
    <w:rsid w:val="00DB62E7"/>
    <w:pPr>
      <w:tabs>
        <w:tab w:val="left" w:pos="1701"/>
        <w:tab w:val="right" w:pos="9062"/>
      </w:tabs>
      <w:ind w:left="1701" w:right="284" w:hanging="1701"/>
    </w:pPr>
  </w:style>
  <w:style w:type="paragraph" w:styleId="TDC8">
    <w:name w:val="toc 8"/>
    <w:basedOn w:val="Normal"/>
    <w:next w:val="Normal"/>
    <w:semiHidden/>
    <w:rsid w:val="00DB62E7"/>
    <w:pPr>
      <w:tabs>
        <w:tab w:val="left" w:pos="1701"/>
        <w:tab w:val="right" w:pos="9062"/>
      </w:tabs>
      <w:ind w:left="1701" w:right="284" w:hanging="1701"/>
    </w:pPr>
  </w:style>
  <w:style w:type="paragraph" w:styleId="TDC9">
    <w:name w:val="toc 9"/>
    <w:basedOn w:val="Normal"/>
    <w:next w:val="Normal"/>
    <w:semiHidden/>
    <w:rsid w:val="00DB62E7"/>
    <w:pPr>
      <w:tabs>
        <w:tab w:val="left" w:pos="1985"/>
        <w:tab w:val="right" w:pos="9062"/>
      </w:tabs>
      <w:ind w:left="1985" w:right="284" w:hanging="1985"/>
    </w:pPr>
  </w:style>
  <w:style w:type="paragraph" w:styleId="Encabezado">
    <w:name w:val="header"/>
    <w:basedOn w:val="Normal"/>
    <w:link w:val="EncabezadoCar"/>
    <w:uiPriority w:val="99"/>
    <w:unhideWhenUsed/>
    <w:rsid w:val="00FB26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2698"/>
    <w:rPr>
      <w:rFonts w:cs="Times New Roman"/>
      <w:szCs w:val="24"/>
      <w:lang w:val="es-ES" w:eastAsia="de-D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26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2698"/>
    <w:rPr>
      <w:rFonts w:ascii="Tahoma" w:hAnsi="Tahoma" w:cs="Tahoma"/>
      <w:sz w:val="16"/>
      <w:szCs w:val="16"/>
      <w:lang w:val="es-ES" w:eastAsia="de-DE"/>
    </w:rPr>
  </w:style>
  <w:style w:type="paragraph" w:styleId="NormalWeb">
    <w:name w:val="Normal (Web)"/>
    <w:basedOn w:val="Normal"/>
    <w:uiPriority w:val="99"/>
    <w:rsid w:val="00FB2698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character" w:styleId="Hipervnculo">
    <w:name w:val="Hyperlink"/>
    <w:rsid w:val="00FB2698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F722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0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8341">
              <w:marLeft w:val="0"/>
              <w:marRight w:val="0"/>
              <w:marTop w:val="3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12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3075">
              <w:marLeft w:val="0"/>
              <w:marRight w:val="0"/>
              <w:marTop w:val="3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1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6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aciongrunenthal.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undaciongrunenthal.es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delasheras@berbes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ianazugasti@berbe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atriz.penalba@grunentha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Grunenthal</Company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González Goizueta, Loreto</dc:creator>
  <cp:lastModifiedBy>Mª del Mar de las Heras</cp:lastModifiedBy>
  <cp:revision>3</cp:revision>
  <dcterms:created xsi:type="dcterms:W3CDTF">2018-03-20T15:02:00Z</dcterms:created>
  <dcterms:modified xsi:type="dcterms:W3CDTF">2018-05-03T09:07:00Z</dcterms:modified>
</cp:coreProperties>
</file>